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Благотворительного фонда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«Хрупкие люди» Мещеряковой Е.А.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70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70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(полностью ФИО родителя/бабушки/дедушки/опекуна)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8.9999999999997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проживающей (го) по адресу: 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(полностью адрес регистрации, и постоянного места жительства, с указанием индекса,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контактный телефон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70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Обращение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Вас оказать помощь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Ф.И.О. 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программы Фонда «Хрупкие люди»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Служба мобильной 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еабилитаци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необходимостью в консультациях специалистов по физической реабилитации и эрготерапии для восстановления после переломов и улучшения качества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________________/_________________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подпись                расшифровка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«_____» ____________ 20__ года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